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F5B" w:rsidRPr="009F248E" w:rsidRDefault="00907F5B" w:rsidP="00907F5B">
      <w:pPr>
        <w:spacing w:after="0" w:line="240" w:lineRule="auto"/>
        <w:ind w:right="425"/>
        <w:rPr>
          <w:rFonts w:ascii="Cambria" w:hAnsi="Cambria" w:cs="Cambria"/>
          <w:b/>
          <w:bCs/>
          <w:sz w:val="28"/>
        </w:rPr>
      </w:pPr>
      <w:r w:rsidRPr="009F248E">
        <w:rPr>
          <w:rFonts w:ascii="Cambria" w:hAnsi="Cambria" w:cs="Cambria"/>
          <w:b/>
          <w:bCs/>
          <w:sz w:val="28"/>
        </w:rPr>
        <w:t>Book Reviews</w:t>
      </w:r>
    </w:p>
    <w:p w:rsidR="00907F5B" w:rsidRPr="009F248E" w:rsidRDefault="00907F5B" w:rsidP="00907F5B">
      <w:pPr>
        <w:spacing w:after="0" w:line="240" w:lineRule="auto"/>
        <w:ind w:right="425"/>
        <w:rPr>
          <w:rFonts w:ascii="Cambria" w:hAnsi="Cambria" w:cs="Cambria"/>
          <w:b/>
          <w:bCs/>
        </w:rPr>
      </w:pPr>
    </w:p>
    <w:p w:rsidR="00907F5B" w:rsidRPr="009F248E" w:rsidRDefault="00907F5B" w:rsidP="00907F5B">
      <w:pPr>
        <w:spacing w:after="0" w:line="240" w:lineRule="auto"/>
        <w:ind w:left="1440" w:right="425" w:hanging="1440"/>
        <w:jc w:val="both"/>
        <w:rPr>
          <w:rFonts w:ascii="Cambria" w:hAnsi="Cambria" w:cs="Times New Roman"/>
          <w:b/>
          <w:bCs/>
        </w:rPr>
      </w:pPr>
      <w:r w:rsidRPr="009F248E">
        <w:rPr>
          <w:rFonts w:ascii="Cambria" w:hAnsi="Cambria" w:cs="Times New Roman"/>
          <w:b/>
          <w:bCs/>
        </w:rPr>
        <w:t xml:space="preserve">Title: </w:t>
      </w:r>
      <w:r w:rsidRPr="009F248E">
        <w:rPr>
          <w:rFonts w:ascii="Cambria" w:hAnsi="Cambria" w:cs="Times New Roman"/>
          <w:b/>
          <w:bCs/>
        </w:rPr>
        <w:tab/>
      </w:r>
      <w:r w:rsidRPr="009F248E">
        <w:rPr>
          <w:rFonts w:ascii="Cambria" w:hAnsi="Cambria"/>
          <w:b/>
          <w:bCs/>
          <w:kern w:val="36"/>
        </w:rPr>
        <w:t>T</w:t>
      </w:r>
      <w:r w:rsidRPr="009F248E">
        <w:rPr>
          <w:rFonts w:ascii="Cambria" w:hAnsi="Cambria"/>
          <w:b/>
          <w:bCs/>
          <w:kern w:val="36"/>
          <w:lang w:val="en-US"/>
        </w:rPr>
        <w:t>en Lessons for a Post-Pandemic World</w:t>
      </w:r>
    </w:p>
    <w:p w:rsidR="00907F5B" w:rsidRPr="009F248E" w:rsidRDefault="00907F5B" w:rsidP="00907F5B">
      <w:pPr>
        <w:pStyle w:val="Subtitle"/>
        <w:spacing w:after="0" w:line="240" w:lineRule="auto"/>
        <w:ind w:right="425"/>
        <w:rPr>
          <w:b/>
          <w:i w:val="0"/>
          <w:color w:val="auto"/>
          <w:sz w:val="22"/>
          <w:szCs w:val="22"/>
          <w:lang w:val="en-US"/>
        </w:rPr>
      </w:pPr>
      <w:r w:rsidRPr="009F248E">
        <w:rPr>
          <w:b/>
          <w:bCs/>
          <w:i w:val="0"/>
          <w:color w:val="auto"/>
          <w:sz w:val="22"/>
          <w:szCs w:val="22"/>
        </w:rPr>
        <w:t>Author:</w:t>
      </w:r>
      <w:r w:rsidRPr="009F248E">
        <w:rPr>
          <w:b/>
          <w:i w:val="0"/>
          <w:color w:val="auto"/>
          <w:sz w:val="22"/>
          <w:szCs w:val="22"/>
        </w:rPr>
        <w:tab/>
      </w:r>
      <w:proofErr w:type="spellStart"/>
      <w:r w:rsidRPr="009F248E">
        <w:rPr>
          <w:b/>
          <w:i w:val="0"/>
          <w:color w:val="auto"/>
          <w:sz w:val="22"/>
          <w:szCs w:val="22"/>
          <w:lang w:val="en-US"/>
        </w:rPr>
        <w:t>Fareed</w:t>
      </w:r>
      <w:proofErr w:type="spellEnd"/>
      <w:r w:rsidRPr="009F248E">
        <w:rPr>
          <w:b/>
          <w:i w:val="0"/>
          <w:color w:val="auto"/>
          <w:sz w:val="22"/>
          <w:szCs w:val="22"/>
          <w:lang w:val="en-US"/>
        </w:rPr>
        <w:t xml:space="preserve"> </w:t>
      </w:r>
      <w:proofErr w:type="spellStart"/>
      <w:r w:rsidRPr="009F248E">
        <w:rPr>
          <w:b/>
          <w:i w:val="0"/>
          <w:color w:val="auto"/>
          <w:sz w:val="22"/>
          <w:szCs w:val="22"/>
          <w:lang w:val="en-US"/>
        </w:rPr>
        <w:t>Zakaria</w:t>
      </w:r>
      <w:proofErr w:type="spellEnd"/>
    </w:p>
    <w:p w:rsidR="00907F5B" w:rsidRPr="009F248E" w:rsidRDefault="00907F5B" w:rsidP="00907F5B">
      <w:pPr>
        <w:spacing w:after="0" w:line="240" w:lineRule="auto"/>
        <w:ind w:right="425"/>
        <w:rPr>
          <w:rFonts w:ascii="Cambria" w:hAnsi="Cambria"/>
        </w:rPr>
      </w:pPr>
      <w:r w:rsidRPr="009F248E">
        <w:rPr>
          <w:rFonts w:ascii="Cambria" w:hAnsi="Cambria" w:cs="Times New Roman"/>
          <w:b/>
          <w:bCs/>
        </w:rPr>
        <w:t>Publisher:</w:t>
      </w:r>
      <w:r w:rsidRPr="009F248E">
        <w:rPr>
          <w:rFonts w:ascii="Cambria" w:hAnsi="Cambria" w:cs="Times New Roman"/>
          <w:b/>
        </w:rPr>
        <w:tab/>
      </w:r>
      <w:r w:rsidRPr="009F248E">
        <w:rPr>
          <w:rFonts w:ascii="Cambria" w:hAnsi="Cambria" w:cs="Times New Roman"/>
        </w:rPr>
        <w:t xml:space="preserve">W. W. Norton &amp; Company, </w:t>
      </w:r>
      <w:proofErr w:type="spellStart"/>
      <w:r w:rsidRPr="009F248E">
        <w:rPr>
          <w:rFonts w:ascii="Cambria" w:hAnsi="Cambria" w:cs="Times New Roman"/>
        </w:rPr>
        <w:t>Inc</w:t>
      </w:r>
      <w:proofErr w:type="spellEnd"/>
      <w:r w:rsidRPr="009F248E">
        <w:rPr>
          <w:rFonts w:ascii="Cambria" w:hAnsi="Cambria"/>
        </w:rPr>
        <w:t>, New York, 2020, 320.</w:t>
      </w:r>
    </w:p>
    <w:p w:rsidR="00907F5B" w:rsidRPr="009F248E" w:rsidRDefault="00907F5B" w:rsidP="00907F5B">
      <w:pPr>
        <w:spacing w:after="0" w:line="240" w:lineRule="auto"/>
        <w:ind w:right="425"/>
        <w:rPr>
          <w:rFonts w:ascii="Cambria" w:hAnsi="Cambria"/>
          <w:b/>
        </w:rPr>
      </w:pPr>
    </w:p>
    <w:p w:rsidR="00907F5B" w:rsidRPr="009F248E" w:rsidRDefault="00907F5B" w:rsidP="00907F5B">
      <w:pPr>
        <w:keepNext/>
        <w:framePr w:dropCap="drop" w:lines="3" w:wrap="around" w:vAnchor="text" w:hAnchor="text"/>
        <w:spacing w:after="0" w:line="773" w:lineRule="exact"/>
        <w:jc w:val="both"/>
        <w:textAlignment w:val="baseline"/>
        <w:rPr>
          <w:rFonts w:ascii="Cambria" w:hAnsi="Cambria" w:cs="Times New Roman"/>
          <w:position w:val="-11"/>
          <w:sz w:val="103"/>
        </w:rPr>
      </w:pPr>
      <w:r w:rsidRPr="009F248E">
        <w:rPr>
          <w:rFonts w:ascii="Cambria" w:hAnsi="Cambria" w:cs="Times New Roman"/>
          <w:position w:val="-11"/>
          <w:sz w:val="103"/>
        </w:rPr>
        <w:t>E</w:t>
      </w:r>
    </w:p>
    <w:p w:rsidR="00907F5B" w:rsidRPr="009F248E" w:rsidRDefault="00907F5B" w:rsidP="00907F5B">
      <w:pPr>
        <w:spacing w:after="0" w:line="240" w:lineRule="auto"/>
        <w:jc w:val="both"/>
        <w:rPr>
          <w:rFonts w:ascii="Cambria" w:hAnsi="Cambria" w:cs="Times New Roman"/>
        </w:rPr>
      </w:pPr>
      <w:r w:rsidRPr="009F248E">
        <w:rPr>
          <w:rFonts w:ascii="Cambria" w:hAnsi="Cambria" w:cs="Times New Roman"/>
        </w:rPr>
        <w:t>arth is not an uncharted territory for pandemics. From bubonic plague of the 14</w:t>
      </w:r>
      <w:r w:rsidRPr="009F248E">
        <w:rPr>
          <w:rFonts w:ascii="Cambria" w:hAnsi="Cambria" w:cs="Times New Roman"/>
          <w:vertAlign w:val="superscript"/>
        </w:rPr>
        <w:t>th</w:t>
      </w:r>
      <w:r w:rsidRPr="009F248E">
        <w:rPr>
          <w:rFonts w:ascii="Cambria" w:hAnsi="Cambria" w:cs="Times New Roman"/>
        </w:rPr>
        <w:t xml:space="preserve"> century causing infamous Black Death to Spanish flu in the midst of the First World War in the previous</w:t>
      </w:r>
      <w:r w:rsidRPr="009F248E">
        <w:rPr>
          <w:rFonts w:ascii="Cambria" w:hAnsi="Cambria" w:cs="Times New Roman"/>
          <w:vertAlign w:val="superscript"/>
        </w:rPr>
        <w:t xml:space="preserve"> </w:t>
      </w:r>
      <w:r w:rsidRPr="009F248E">
        <w:rPr>
          <w:rFonts w:ascii="Cambria" w:hAnsi="Cambria" w:cs="Times New Roman"/>
        </w:rPr>
        <w:t>century, hundreds of millions had fallen prey to them. Some marvellous accomplishments in medical science had stamped out many such fatal diseases also. Nevertheless, from the First to the Third World, the spending on healthcare has been chump-change as it comparatively receives paltry sums. Soon after occupying the White House, President Trump drastically retrenched the budget for dealing with public health and diseases. His move attracted severe invective.</w:t>
      </w:r>
    </w:p>
    <w:p w:rsidR="00907F5B" w:rsidRPr="009F248E" w:rsidRDefault="00907F5B" w:rsidP="00907F5B">
      <w:pPr>
        <w:spacing w:after="0" w:line="240" w:lineRule="auto"/>
        <w:ind w:firstLine="720"/>
        <w:jc w:val="both"/>
        <w:rPr>
          <w:rFonts w:ascii="Cambria" w:hAnsi="Cambria" w:cs="Times New Roman"/>
        </w:rPr>
      </w:pPr>
      <w:proofErr w:type="spellStart"/>
      <w:r w:rsidRPr="009F248E">
        <w:rPr>
          <w:rFonts w:ascii="Cambria" w:hAnsi="Cambria" w:cs="Times New Roman"/>
        </w:rPr>
        <w:t>Fareed</w:t>
      </w:r>
      <w:proofErr w:type="spellEnd"/>
      <w:r w:rsidRPr="009F248E">
        <w:rPr>
          <w:rFonts w:ascii="Cambria" w:hAnsi="Cambria" w:cs="Times New Roman"/>
        </w:rPr>
        <w:t xml:space="preserve"> </w:t>
      </w:r>
      <w:proofErr w:type="spellStart"/>
      <w:r w:rsidRPr="009F248E">
        <w:rPr>
          <w:rFonts w:ascii="Cambria" w:hAnsi="Cambria" w:cs="Times New Roman"/>
        </w:rPr>
        <w:t>Zakaria</w:t>
      </w:r>
      <w:proofErr w:type="spellEnd"/>
      <w:r w:rsidRPr="009F248E">
        <w:rPr>
          <w:rFonts w:ascii="Cambria" w:hAnsi="Cambria" w:cs="Times New Roman"/>
        </w:rPr>
        <w:t xml:space="preserve">, the CNN’s host of GPS 360 and author of this book, castigated President Trump’s proposal and predicted havoc from a minuscule creature thousands time smaller than the head of a pin. His prognosis turned into reality with detection of a microbe having 0.1 </w:t>
      </w:r>
      <w:proofErr w:type="spellStart"/>
      <w:r w:rsidRPr="009F248E">
        <w:rPr>
          <w:rFonts w:ascii="Cambria" w:hAnsi="Cambria" w:cs="Times New Roman"/>
        </w:rPr>
        <w:t>micrometer</w:t>
      </w:r>
      <w:proofErr w:type="spellEnd"/>
      <w:r w:rsidRPr="009F248E">
        <w:rPr>
          <w:rFonts w:ascii="Cambria" w:hAnsi="Cambria" w:cs="Times New Roman"/>
        </w:rPr>
        <w:t xml:space="preserve"> diameter in Wuhan, China, christened as coronavirus (Covid-19) that diffused every nook and cranny of the globe. Together with 9/11 Twin Tower attacks in 2001 and financial crash of 2008, Covid-19 crisis is the third major but the biggest and most global shock of its two predecessors in the 21</w:t>
      </w:r>
      <w:r w:rsidRPr="009F248E">
        <w:rPr>
          <w:rFonts w:ascii="Cambria" w:hAnsi="Cambria" w:cs="Times New Roman"/>
          <w:vertAlign w:val="superscript"/>
        </w:rPr>
        <w:t>st</w:t>
      </w:r>
      <w:r w:rsidRPr="009F248E">
        <w:rPr>
          <w:rFonts w:ascii="Cambria" w:hAnsi="Cambria" w:cs="Times New Roman"/>
        </w:rPr>
        <w:t xml:space="preserve"> century. This book sketches the contours of post Covid-19 global order based on the author’s observations and forecasts in four major arenas: globalization and digitalization, governance, international relations, and economy.</w:t>
      </w:r>
    </w:p>
    <w:p w:rsidR="00907F5B" w:rsidRPr="009F248E" w:rsidRDefault="00907F5B" w:rsidP="00907F5B">
      <w:pPr>
        <w:spacing w:after="0" w:line="240" w:lineRule="auto"/>
        <w:ind w:firstLine="720"/>
        <w:jc w:val="both"/>
        <w:rPr>
          <w:rFonts w:ascii="Cambria" w:hAnsi="Cambria" w:cs="Times New Roman"/>
        </w:rPr>
      </w:pPr>
      <w:r w:rsidRPr="009F248E">
        <w:rPr>
          <w:rFonts w:ascii="Cambria" w:hAnsi="Cambria" w:cs="Times New Roman"/>
        </w:rPr>
        <w:t>The first area is the 21</w:t>
      </w:r>
      <w:r w:rsidRPr="009F248E">
        <w:rPr>
          <w:rFonts w:ascii="Cambria" w:hAnsi="Cambria" w:cs="Times New Roman"/>
          <w:vertAlign w:val="superscript"/>
        </w:rPr>
        <w:t>st</w:t>
      </w:r>
      <w:r w:rsidRPr="009F248E">
        <w:rPr>
          <w:rFonts w:ascii="Cambria" w:hAnsi="Cambria" w:cs="Times New Roman"/>
        </w:rPr>
        <w:t xml:space="preserve"> century’s Information Revolution, defined by three variables: speed, openness and stability. The wild outreach of Covid-19 underlined the inherent instability and shortcomings of this highly </w:t>
      </w:r>
      <w:proofErr w:type="spellStart"/>
      <w:r w:rsidRPr="009F248E">
        <w:rPr>
          <w:rFonts w:ascii="Cambria" w:hAnsi="Cambria" w:cs="Times New Roman"/>
        </w:rPr>
        <w:t>benefic</w:t>
      </w:r>
      <w:proofErr w:type="spellEnd"/>
      <w:r w:rsidRPr="009F248E">
        <w:rPr>
          <w:rFonts w:ascii="Cambria" w:hAnsi="Cambria" w:cs="Times New Roman"/>
        </w:rPr>
        <w:t xml:space="preserve"> open and speedy international system. The unhindered flow of people, goods, services, culture and ideas with breakneck speed has rendered the system unstable also. Simultaneously, only two of these three variables can be attained: if fastness and stability are targeted like that of China then openness will be compromised and if openness and stability are required then the system must be made torpid. Lockdown everywhere, to curb the transmission of Covid-19, has been rightly termed by the author as Great Paralysis direly needed to induce stability in an open and fast system.</w:t>
      </w:r>
    </w:p>
    <w:p w:rsidR="00907F5B" w:rsidRPr="009F248E" w:rsidRDefault="00907F5B" w:rsidP="00907F5B">
      <w:pPr>
        <w:spacing w:after="0" w:line="240" w:lineRule="auto"/>
        <w:ind w:firstLine="720"/>
        <w:jc w:val="both"/>
        <w:rPr>
          <w:rFonts w:ascii="Cambria" w:hAnsi="Cambria" w:cs="Times New Roman"/>
        </w:rPr>
      </w:pPr>
      <w:r w:rsidRPr="009F248E">
        <w:rPr>
          <w:rFonts w:ascii="Cambria" w:hAnsi="Cambria" w:cs="Times New Roman"/>
        </w:rPr>
        <w:t>Normalcy arrived after every pandemic and will this time also but by transforming the mode of life: adaptation to digital technology. A minicomputer in the hands plays an ineluctable role in education, commerce, health, entertainment etc. besides providing an easy pathway for racking up multiple day-to-day office works from home. The conversion to digital life is an irreversible process and with the practical onset of Artificial Intelligence technology, an unparalleled transformation will take place especially in medical technology: a major shift from treatment to prevention of diseases is expected. The author concluded that switchover to digital technology will escalate productivity and improve the quality of life while shrink the employment opportunities. One of his predictions entailed reduction in retail outlets owing to expanding e-commerce.</w:t>
      </w:r>
    </w:p>
    <w:p w:rsidR="00907F5B" w:rsidRPr="009F248E" w:rsidRDefault="00907F5B" w:rsidP="00907F5B">
      <w:pPr>
        <w:spacing w:after="0" w:line="240" w:lineRule="auto"/>
        <w:ind w:firstLine="720"/>
        <w:jc w:val="both"/>
        <w:rPr>
          <w:rFonts w:ascii="Cambria" w:hAnsi="Cambria" w:cs="Times New Roman"/>
        </w:rPr>
      </w:pPr>
      <w:r w:rsidRPr="009F248E">
        <w:rPr>
          <w:rFonts w:ascii="Cambria" w:hAnsi="Cambria" w:cs="Times New Roman"/>
        </w:rPr>
        <w:t>Some eminent columnists have termed Covid-19 crisis as the last nail in the coffin of globalization as it gravely threatened the global supply chain not least the medical supplies. Various countries have hinted the attainment of self-sufficiency for securing themselves. The author categorically turned down the anti-globalization arguments based on two major facts: First, no trade barriers had been erected despite temporary travel bans; second, the vastly growing use of digital platforms like Facebook, Amazon, etc. indicate the intensifying global connectivity among the states. Absolute reversal of current-day globalization is well-nigh impossible and will have grievous consequences on the system</w:t>
      </w:r>
    </w:p>
    <w:p w:rsidR="00907F5B" w:rsidRPr="009F248E" w:rsidRDefault="00907F5B" w:rsidP="00907F5B">
      <w:pPr>
        <w:spacing w:after="0" w:line="240" w:lineRule="auto"/>
        <w:ind w:firstLine="720"/>
        <w:jc w:val="both"/>
        <w:rPr>
          <w:rFonts w:ascii="Cambria" w:hAnsi="Cambria" w:cs="Times New Roman"/>
        </w:rPr>
      </w:pPr>
      <w:r w:rsidRPr="009F248E">
        <w:rPr>
          <w:rFonts w:ascii="Cambria" w:hAnsi="Cambria" w:cs="Times New Roman"/>
        </w:rPr>
        <w:lastRenderedPageBreak/>
        <w:t>The second part covers governance: where USA and the UK, ranked by John Hopkins University as top two countries possessing substantial potential for handling an epidemic or pandemic, severely grappled in curbing the Covid-19 expansion. They also recorded the highest circadian death rate during the peak days. Whereas small Southeast Asian states like Taiwan, Singapore South Korea and Hong Kong redoubtably handled the situation. Some European countries like Germany, Denmark and Finland also coped remarkably. The author’s study of this pandemic’s tackling by different states emphasized the need for a qualitative rather than a quantitative government: the former refers to a competent, well-functioning and trusted state and latter refers to size and global role of government especially in economy.</w:t>
      </w:r>
    </w:p>
    <w:p w:rsidR="00907F5B" w:rsidRPr="009F248E" w:rsidRDefault="00907F5B" w:rsidP="00907F5B">
      <w:pPr>
        <w:spacing w:after="0" w:line="240" w:lineRule="auto"/>
        <w:ind w:firstLine="720"/>
        <w:jc w:val="both"/>
        <w:rPr>
          <w:rFonts w:ascii="Cambria" w:hAnsi="Cambria" w:cs="Times New Roman"/>
        </w:rPr>
      </w:pPr>
      <w:r w:rsidRPr="009F248E">
        <w:rPr>
          <w:rFonts w:ascii="Cambria" w:hAnsi="Cambria" w:cs="Times New Roman"/>
        </w:rPr>
        <w:t>The pandemic revealed some scathing realities: epistemic or knowledge-related crisis and partisanship. Epistemic crisis paved the way for denegation of experts’ suggestions to curb the transmission. The presidents of the USA, Brazil, Mexico and the UK’s prime minister were heedless to the opinion of public health experts. Meanwhile absurdly partisan response from the Democrat and Republican supporters in the USA was observed as they superseded the experts’ opinion to allegiance with their political party: the Democrats followed the experts’ suggestions whereas the Republicans contradicted. The author underscored the need for paying heed to the experts’ opinion in such dire situations.</w:t>
      </w:r>
    </w:p>
    <w:p w:rsidR="00907F5B" w:rsidRPr="009F248E" w:rsidRDefault="00907F5B" w:rsidP="00907F5B">
      <w:pPr>
        <w:spacing w:after="0" w:line="240" w:lineRule="auto"/>
        <w:ind w:firstLine="720"/>
        <w:jc w:val="both"/>
        <w:rPr>
          <w:rFonts w:ascii="Cambria" w:hAnsi="Cambria" w:cs="Times New Roman"/>
        </w:rPr>
      </w:pPr>
      <w:r w:rsidRPr="009F248E">
        <w:rPr>
          <w:rFonts w:ascii="Cambria" w:hAnsi="Cambria" w:cs="Times New Roman"/>
        </w:rPr>
        <w:t xml:space="preserve">In the third part of the book, the author forecasts relapse of a bipolar world accruing the Second Cold War. He has lumped Covid-19 with the waves of US </w:t>
      </w:r>
      <w:proofErr w:type="spellStart"/>
      <w:r w:rsidRPr="009F248E">
        <w:rPr>
          <w:rFonts w:ascii="Cambria" w:hAnsi="Cambria" w:cs="Times New Roman"/>
        </w:rPr>
        <w:t>declinism</w:t>
      </w:r>
      <w:proofErr w:type="spellEnd"/>
      <w:r w:rsidRPr="009F248E">
        <w:rPr>
          <w:rFonts w:ascii="Cambria" w:hAnsi="Cambria" w:cs="Times New Roman"/>
        </w:rPr>
        <w:t xml:space="preserve"> listed by Samuel Huntington. With its stellar handling of pandemic and outshining economic indicators, retaining world’s largest foreign exchange reserves, China has cropped-out as a direct rival to the USA. Nonetheless, the author predicted prevalence of cooperation rather than conflict during the Second Cold War keeping in view their trade interdependence. The </w:t>
      </w:r>
      <w:r w:rsidRPr="009F248E">
        <w:rPr>
          <w:rFonts w:ascii="Cambria" w:hAnsi="Cambria" w:cs="Times New Roman"/>
          <w:i/>
        </w:rPr>
        <w:t>per annum</w:t>
      </w:r>
      <w:r w:rsidRPr="009F248E">
        <w:rPr>
          <w:rFonts w:ascii="Cambria" w:hAnsi="Cambria" w:cs="Times New Roman"/>
        </w:rPr>
        <w:t xml:space="preserve"> US-Soviet trade of $2 billion during the climax of the Cold War is now equivalent to the </w:t>
      </w:r>
      <w:r w:rsidRPr="009F248E">
        <w:rPr>
          <w:rFonts w:ascii="Cambria" w:hAnsi="Cambria" w:cs="Times New Roman"/>
          <w:i/>
        </w:rPr>
        <w:t>per diem</w:t>
      </w:r>
      <w:r w:rsidRPr="009F248E">
        <w:rPr>
          <w:rFonts w:ascii="Cambria" w:hAnsi="Cambria" w:cs="Times New Roman"/>
        </w:rPr>
        <w:t xml:space="preserve"> USA-China trade marking an annual increase by 365 times.</w:t>
      </w:r>
    </w:p>
    <w:p w:rsidR="00907F5B" w:rsidRPr="009F248E" w:rsidRDefault="00907F5B" w:rsidP="00907F5B">
      <w:pPr>
        <w:spacing w:after="0" w:line="240" w:lineRule="auto"/>
        <w:ind w:firstLine="720"/>
        <w:jc w:val="both"/>
        <w:rPr>
          <w:rFonts w:ascii="Cambria" w:hAnsi="Cambria" w:cs="Times New Roman"/>
        </w:rPr>
      </w:pPr>
      <w:r w:rsidRPr="009F248E">
        <w:rPr>
          <w:rFonts w:ascii="Cambria" w:hAnsi="Cambria" w:cs="Times New Roman"/>
        </w:rPr>
        <w:t>The Covid-19 crisis has undermined the liberal international order effective since 1945. Heretofore the UN, under its international order, has formulated a collective strategy in different sectors. The Covid-19 crisis has scrapped the idea of that multilateral approach. From securing medical supplies to devising a vaccine strategy, states have adopted their individual path while discarding the unified approach. Self-reliance has been promoted in a self-</w:t>
      </w:r>
      <w:proofErr w:type="spellStart"/>
      <w:r w:rsidRPr="009F248E">
        <w:rPr>
          <w:rFonts w:ascii="Cambria" w:hAnsi="Cambria" w:cs="Times New Roman"/>
        </w:rPr>
        <w:t>centered</w:t>
      </w:r>
      <w:proofErr w:type="spellEnd"/>
      <w:r w:rsidRPr="009F248E">
        <w:rPr>
          <w:rFonts w:ascii="Cambria" w:hAnsi="Cambria" w:cs="Times New Roman"/>
        </w:rPr>
        <w:t xml:space="preserve"> manner. For zeroing out the pervasive menace of Covid-19, a joint strategy favourable to all states should be devised. The author adduced the hallmark cooperation between the USA and the USSR during the Cold War period that annihilated small pox. Eradication of Covid-19 requires similar endeavour between the USA and China.</w:t>
      </w:r>
    </w:p>
    <w:p w:rsidR="00907F5B" w:rsidRPr="009F248E" w:rsidRDefault="00907F5B" w:rsidP="00907F5B">
      <w:pPr>
        <w:spacing w:after="0" w:line="240" w:lineRule="auto"/>
        <w:ind w:firstLine="720"/>
        <w:jc w:val="both"/>
        <w:rPr>
          <w:rFonts w:ascii="Cambria" w:hAnsi="Cambria" w:cs="Times New Roman"/>
        </w:rPr>
      </w:pPr>
      <w:r w:rsidRPr="009F248E">
        <w:rPr>
          <w:rFonts w:ascii="Cambria" w:hAnsi="Cambria" w:cs="Times New Roman"/>
        </w:rPr>
        <w:t>The author in the fourth and last part of the book focuses on economy. While reading between the lines of an editorial published in Financial Times, sensed the demand for socialist structure—government control of productivity and resources. Free-market system under capitalism, private ownership and control of resources, blossomed during the zenith of the Cold War: when socialism was equated with communism and loathed owing to being practiced by the USSR. Government’s overarching role will now be a pre-requisite as free markets cannot resolve the issues of burgeoning inequity and widening job insecurity that will be precipitated by the Covid-19 pandemic.</w:t>
      </w:r>
    </w:p>
    <w:p w:rsidR="00907F5B" w:rsidRPr="009F248E" w:rsidRDefault="00907F5B" w:rsidP="00907F5B">
      <w:pPr>
        <w:spacing w:after="0" w:line="240" w:lineRule="auto"/>
        <w:ind w:firstLine="720"/>
        <w:jc w:val="both"/>
        <w:rPr>
          <w:rFonts w:ascii="Cambria" w:hAnsi="Cambria" w:cs="Times New Roman"/>
        </w:rPr>
      </w:pPr>
      <w:r w:rsidRPr="009F248E">
        <w:rPr>
          <w:rFonts w:ascii="Cambria" w:hAnsi="Cambria" w:cs="Times New Roman"/>
        </w:rPr>
        <w:t xml:space="preserve">The most gruesome outcome of Covid-19 will be debt-crisis causing lean times in poor countries. Evaporation of hundreds of billion dollars from emerging markets will subdue the poor states for accepting loans on higher interest rates in order to keep their economies </w:t>
      </w:r>
      <w:proofErr w:type="gramStart"/>
      <w:r w:rsidRPr="009F248E">
        <w:rPr>
          <w:rFonts w:ascii="Cambria" w:hAnsi="Cambria" w:cs="Times New Roman"/>
        </w:rPr>
        <w:t>afloat</w:t>
      </w:r>
      <w:proofErr w:type="gramEnd"/>
      <w:r w:rsidRPr="009F248E">
        <w:rPr>
          <w:rFonts w:ascii="Cambria" w:hAnsi="Cambria" w:cs="Times New Roman"/>
        </w:rPr>
        <w:t xml:space="preserve"> thereby ensuing hyperinflation and probably stagflation. Leading economies like that of the USA, China and Japan may sail through this situation by getting loans at lower interest rates. The galloping gap between the haves and have-nots in the aftermath of this pandemic seems to festinate the Mathew Effect—Rich gets further richer and poor becomes further poor.</w:t>
      </w:r>
    </w:p>
    <w:p w:rsidR="00907F5B" w:rsidRPr="009F248E" w:rsidRDefault="00907F5B" w:rsidP="00907F5B">
      <w:pPr>
        <w:spacing w:after="0" w:line="240" w:lineRule="auto"/>
        <w:ind w:firstLine="720"/>
        <w:jc w:val="both"/>
        <w:rPr>
          <w:rFonts w:ascii="Cambria" w:hAnsi="Cambria" w:cs="Times New Roman"/>
        </w:rPr>
      </w:pPr>
      <w:r w:rsidRPr="009F248E">
        <w:rPr>
          <w:rFonts w:ascii="Cambria" w:hAnsi="Cambria" w:cs="Times New Roman"/>
        </w:rPr>
        <w:lastRenderedPageBreak/>
        <w:t>The book is a well-researched work based on the author’s extensive study and publications in field of international relations and observations from the editorials and articles of well-known newspapers. Many books and works from Plato’s era till to-date have been referred also. The author’s irrefutable observations are witnessed globally and his predictions in economic arena are also appealing. The book is recommended for avid book readers, politicians, civil servants and students of international relations.</w:t>
      </w:r>
    </w:p>
    <w:p w:rsidR="00907F5B" w:rsidRPr="009F248E" w:rsidRDefault="00907F5B" w:rsidP="00907F5B">
      <w:pPr>
        <w:spacing w:after="0" w:line="240" w:lineRule="auto"/>
        <w:jc w:val="both"/>
        <w:rPr>
          <w:rFonts w:ascii="Cambria" w:hAnsi="Cambria" w:cs="Times New Roman"/>
          <w:b/>
          <w:i/>
        </w:rPr>
      </w:pPr>
    </w:p>
    <w:p w:rsidR="00907F5B" w:rsidRPr="009F248E" w:rsidRDefault="00907F5B" w:rsidP="00907F5B">
      <w:pPr>
        <w:spacing w:after="0" w:line="240" w:lineRule="auto"/>
        <w:jc w:val="both"/>
        <w:rPr>
          <w:rFonts w:ascii="Cambria" w:hAnsi="Cambria" w:cs="Times New Roman"/>
          <w:b/>
          <w:i/>
          <w:lang w:eastAsia="en-GB"/>
        </w:rPr>
      </w:pPr>
      <w:proofErr w:type="gramStart"/>
      <w:r w:rsidRPr="009F248E">
        <w:rPr>
          <w:rFonts w:ascii="Cambria" w:hAnsi="Cambria" w:cs="Times New Roman"/>
          <w:b/>
          <w:i/>
        </w:rPr>
        <w:t xml:space="preserve">Reviewed by </w:t>
      </w:r>
      <w:r w:rsidRPr="009F248E">
        <w:rPr>
          <w:rFonts w:ascii="Cambria" w:hAnsi="Cambria" w:cs="Times New Roman"/>
          <w:b/>
          <w:i/>
          <w:lang w:eastAsia="en-GB"/>
        </w:rPr>
        <w:t xml:space="preserve">Tariq </w:t>
      </w:r>
      <w:proofErr w:type="spellStart"/>
      <w:r w:rsidRPr="009F248E">
        <w:rPr>
          <w:rFonts w:ascii="Cambria" w:hAnsi="Cambria" w:cs="Times New Roman"/>
          <w:b/>
          <w:i/>
          <w:lang w:eastAsia="en-GB"/>
        </w:rPr>
        <w:t>Asad</w:t>
      </w:r>
      <w:proofErr w:type="spellEnd"/>
      <w:r w:rsidRPr="009F248E">
        <w:rPr>
          <w:rFonts w:ascii="Cambria" w:hAnsi="Cambria" w:cs="Times New Roman"/>
          <w:b/>
          <w:i/>
          <w:lang w:eastAsia="en-GB"/>
        </w:rPr>
        <w:t>, a civil servant in Ministry of Information and Broadcasting.</w:t>
      </w:r>
      <w:proofErr w:type="gramEnd"/>
    </w:p>
    <w:p w:rsidR="00AF36D8" w:rsidRDefault="00AF36D8" w:rsidP="00907F5B">
      <w:bookmarkStart w:id="0" w:name="_GoBack"/>
      <w:bookmarkEnd w:id="0"/>
    </w:p>
    <w:sectPr w:rsidR="00AF36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0FA"/>
    <w:rsid w:val="00907F5B"/>
    <w:rsid w:val="00AA60FA"/>
    <w:rsid w:val="00AF3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F5B"/>
    <w:rPr>
      <w:rFonts w:ascii="Calibri" w:eastAsia="Times New Roman" w:hAnsi="Calibri" w:cs="Calibri"/>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907F5B"/>
    <w:pPr>
      <w:numPr>
        <w:ilvl w:val="1"/>
      </w:numPr>
    </w:pPr>
    <w:rPr>
      <w:rFonts w:ascii="Cambria" w:hAnsi="Cambria" w:cs="Times New Roman"/>
      <w:i/>
      <w:iCs/>
      <w:color w:val="4F81BD"/>
      <w:spacing w:val="15"/>
      <w:sz w:val="24"/>
      <w:szCs w:val="24"/>
      <w:lang/>
    </w:rPr>
  </w:style>
  <w:style w:type="character" w:customStyle="1" w:styleId="SubtitleChar">
    <w:name w:val="Subtitle Char"/>
    <w:basedOn w:val="DefaultParagraphFont"/>
    <w:link w:val="Subtitle"/>
    <w:uiPriority w:val="11"/>
    <w:rsid w:val="00907F5B"/>
    <w:rPr>
      <w:rFonts w:ascii="Cambria" w:eastAsia="Times New Roman" w:hAnsi="Cambria" w:cs="Times New Roman"/>
      <w:i/>
      <w:iCs/>
      <w:color w:val="4F81BD"/>
      <w:spacing w:val="15"/>
      <w:sz w:val="24"/>
      <w:szCs w:val="24"/>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F5B"/>
    <w:rPr>
      <w:rFonts w:ascii="Calibri" w:eastAsia="Times New Roman" w:hAnsi="Calibri" w:cs="Calibri"/>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907F5B"/>
    <w:pPr>
      <w:numPr>
        <w:ilvl w:val="1"/>
      </w:numPr>
    </w:pPr>
    <w:rPr>
      <w:rFonts w:ascii="Cambria" w:hAnsi="Cambria" w:cs="Times New Roman"/>
      <w:i/>
      <w:iCs/>
      <w:color w:val="4F81BD"/>
      <w:spacing w:val="15"/>
      <w:sz w:val="24"/>
      <w:szCs w:val="24"/>
      <w:lang/>
    </w:rPr>
  </w:style>
  <w:style w:type="character" w:customStyle="1" w:styleId="SubtitleChar">
    <w:name w:val="Subtitle Char"/>
    <w:basedOn w:val="DefaultParagraphFont"/>
    <w:link w:val="Subtitle"/>
    <w:uiPriority w:val="11"/>
    <w:rsid w:val="00907F5B"/>
    <w:rPr>
      <w:rFonts w:ascii="Cambria" w:eastAsia="Times New Roman" w:hAnsi="Cambria" w:cs="Times New Roman"/>
      <w:i/>
      <w:iCs/>
      <w:color w:val="4F81BD"/>
      <w:spacing w:val="15"/>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1321</Words>
  <Characters>7533</Characters>
  <Application>Microsoft Office Word</Application>
  <DocSecurity>0</DocSecurity>
  <Lines>62</Lines>
  <Paragraphs>17</Paragraphs>
  <ScaleCrop>false</ScaleCrop>
  <Company/>
  <LinksUpToDate>false</LinksUpToDate>
  <CharactersWithSpaces>8837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2021-11-03T04:33:00Z</dcterms:created>
  <dcterms:modified xsi:type="dcterms:W3CDTF">2021-11-03T04:33:00Z</dcterms:modified>
</cp:coreProperties>
</file>